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9E" w:rsidRDefault="0024069E" w:rsidP="0024069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Comprehensive SOAP Note</w:t>
      </w:r>
    </w:p>
    <w:p w:rsidR="0024069E" w:rsidRDefault="0024069E" w:rsidP="002406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Student: Skyler Sherrell</w:t>
      </w:r>
    </w:p>
    <w:tbl>
      <w:tblPr>
        <w:tblW w:w="316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1107"/>
        <w:gridCol w:w="4246"/>
        <w:gridCol w:w="5031"/>
      </w:tblGrid>
      <w:tr w:rsidR="0024069E" w:rsidTr="0024069E">
        <w:tblPrEx>
          <w:tblCellMar>
            <w:top w:w="0" w:type="dxa"/>
            <w:bottom w:w="0" w:type="dxa"/>
          </w:tblCellMar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E6E6D"/>
                <w:sz w:val="32"/>
                <w:szCs w:val="32"/>
              </w:rPr>
            </w:pPr>
            <w:r>
              <w:rPr>
                <w:rFonts w:ascii="Arial" w:hAnsi="Arial" w:cs="Arial"/>
                <w:color w:val="0E6E6D"/>
                <w:sz w:val="32"/>
                <w:szCs w:val="32"/>
              </w:rPr>
              <w:t>Course</w:t>
            </w:r>
          </w:p>
        </w:tc>
        <w:tc>
          <w:tcPr>
            <w:tcW w:w="2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NURS7446 Fall 2014</w:t>
            </w:r>
          </w:p>
        </w:tc>
        <w:tc>
          <w:tcPr>
            <w:tcW w:w="4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069E" w:rsidTr="002406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E6E6D"/>
                <w:sz w:val="32"/>
                <w:szCs w:val="32"/>
              </w:rPr>
            </w:pPr>
            <w:r>
              <w:rPr>
                <w:rFonts w:ascii="Arial" w:hAnsi="Arial" w:cs="Arial"/>
                <w:color w:val="0E6E6D"/>
                <w:sz w:val="32"/>
                <w:szCs w:val="32"/>
              </w:rPr>
              <w:t>Date:</w:t>
            </w:r>
          </w:p>
        </w:tc>
        <w:tc>
          <w:tcPr>
            <w:tcW w:w="2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9/24/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2014          </w:t>
            </w:r>
            <w:proofErr w:type="gramEnd"/>
          </w:p>
        </w:tc>
        <w:tc>
          <w:tcPr>
            <w:tcW w:w="4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E6E6D"/>
                <w:sz w:val="32"/>
                <w:szCs w:val="32"/>
              </w:rPr>
            </w:pPr>
            <w:r>
              <w:rPr>
                <w:rFonts w:ascii="Arial" w:hAnsi="Arial" w:cs="Arial"/>
                <w:color w:val="0E6E6D"/>
                <w:sz w:val="32"/>
                <w:szCs w:val="32"/>
              </w:rPr>
              <w:t>Patient:</w:t>
            </w:r>
          </w:p>
        </w:tc>
        <w:tc>
          <w:tcPr>
            <w:tcW w:w="50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(Select Patient)</w:t>
            </w:r>
          </w:p>
        </w:tc>
      </w:tr>
      <w:tr w:rsidR="0024069E" w:rsidTr="002406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P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E6E6D"/>
              </w:rPr>
            </w:pPr>
            <w:r w:rsidRPr="0024069E">
              <w:rPr>
                <w:rFonts w:ascii="Arial" w:hAnsi="Arial" w:cs="Arial"/>
                <w:color w:val="0E6E6D"/>
              </w:rPr>
              <w:t>Locatio</w:t>
            </w:r>
            <w:r w:rsidRPr="0024069E">
              <w:rPr>
                <w:rFonts w:ascii="Arial" w:hAnsi="Arial" w:cs="Arial"/>
                <w:color w:val="0E6E6D"/>
              </w:rPr>
              <w:t>n:</w:t>
            </w:r>
          </w:p>
        </w:tc>
        <w:tc>
          <w:tcPr>
            <w:tcW w:w="2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Dr. Kenneth and Kish McLeod</w:t>
            </w:r>
          </w:p>
        </w:tc>
        <w:tc>
          <w:tcPr>
            <w:tcW w:w="4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E6E6D"/>
                <w:sz w:val="32"/>
                <w:szCs w:val="32"/>
              </w:rPr>
            </w:pPr>
            <w:r>
              <w:rPr>
                <w:rFonts w:ascii="Arial" w:hAnsi="Arial" w:cs="Arial"/>
                <w:color w:val="0E6E6D"/>
                <w:sz w:val="32"/>
                <w:szCs w:val="32"/>
              </w:rPr>
              <w:t>Preceptor:</w:t>
            </w:r>
          </w:p>
        </w:tc>
        <w:tc>
          <w:tcPr>
            <w:tcW w:w="50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McLeod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,Kish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>     </w:t>
            </w:r>
          </w:p>
        </w:tc>
      </w:tr>
      <w:tr w:rsidR="0024069E" w:rsidTr="0024069E">
        <w:tblPrEx>
          <w:tblCellMar>
            <w:top w:w="0" w:type="dxa"/>
            <w:bottom w:w="0" w:type="dxa"/>
          </w:tblCellMar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4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069E" w:rsidTr="0024069E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31788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E9"/>
                  <w:sz w:val="30"/>
                  <w:szCs w:val="30"/>
                  <w:u w:val="single" w:color="0000E9"/>
                </w:rPr>
                <w:t>Guidelines For Comprehensive SOAP Note</w:t>
              </w:r>
            </w:hyperlink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E6E6D"/>
                <w:sz w:val="26"/>
                <w:szCs w:val="26"/>
              </w:rPr>
              <w:t>Subjective Data: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SUBJECTIVE DATA (S):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IDENTIFYING DATA: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Initials: J.S.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Age: 18 months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Race: Caucasian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Gender: Male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Marital Status: Single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Height: 33.2 inches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Weight: 28lbs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Historian: Patient’s mother, S.F.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CHIEF COMPLAINT (CC): Patient’s mother states that she “thinks he has an ear infection.”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HISTORY OF PRESENT ILLNESS (HPI): Per the patient’s mother, he has been pulling at his left ear and running a low grade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temperature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for around 2 days. The patient has been very irritable and somewhat fussy as well. She said that she gives him liquid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Tylenol in order to help with the pain and break his fever, with this working for around 6 hours before she has to give him more.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She also states that she has taken him to the local urgent care two times in the past year for the same symptoms. When this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happened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the patient was placed on antibiotics that she cannot remember the name of at this time.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location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: pain in the left ear, noted when patient cries that he pulls on the lobe of this ear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quality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: unable to assess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severity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: via the “Cries” pain scale, the patient is an 8 out of 10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timing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: symptoms started 2 days ago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setting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: N/A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alleviating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and aggravating factors: pain is relived when the patient is given Tylenol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associated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signs and symptoms: redness of the ear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PAST MEDICAL HISTORY (PMH):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Allergies: Augmentin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Current medications: Daily gummy multivitamin.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• Age/health status: 18 months old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Appropriate immunization status: Up to date on all vaccines. Has had the following vaccines: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Hep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B series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DTaP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: 1st, 2nd, and 3rd dose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IPV: 1st, 2nd, and 3rd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MMR: 1st dose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VAR: 1st dose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Hep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 series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Previous screening tests result: Patient’s mother states that he is up to date on all and well baby screens. He has not yet had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his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lead level checked. We will order this today and follow-up.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Dates of illnesses during childhood: 2 ear infections over the past year, per the patients mother. She does not remember the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exact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dates of these.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Hospitalizations: No hospitalizations other than at birth.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Developmental status: Patient has reached appropriate developmental milestones.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PREGNANCY AND BIRTH HISTORY: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Maternal health during pregnancy: Mother had no medical problems during pregnancy. She did take a multivitamin and folic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acid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during pregnancy. These were the only medications at the time. Was diagnosed with thyroid cancer on the date of patient’s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delivery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Gestational Age at delivery: 38 weeks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Labor and Delivery: Patient was delivered via scheduled C-section with no complications.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FAMILY HISTORY (FH): Father has a history of type 2 diabetes, with which he was diagnosed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approx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 year ago; Mother is alive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and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has a history of thyroid cancer, for which she has had radiation treatment in the past. Patient has one half brother, who lives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in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Wisconsin. The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patients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father works at night at a local restaurant and the patients mother is a registered nurse.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SOCIAL HISTORY (SH): Patient’s parents are married. During the fall/winter months the patient’s grandmother from Las Vegas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visits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and takes care of the patient during the day. She arrived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approx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 weeks ago. Before this the patient was in daycare. A brief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social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history of the family was obtained and the only significant finding is that the patient’s father smokes in the home.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 OF SYSTEMS (ROS):</w:t>
            </w:r>
          </w:p>
          <w:p w:rsidR="0024069E" w:rsidRPr="0024069E" w:rsidRDefault="0024069E" w:rsidP="002406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4069E">
              <w:rPr>
                <w:rFonts w:ascii="Arial" w:hAnsi="Arial" w:cs="Arial"/>
                <w:sz w:val="26"/>
                <w:szCs w:val="26"/>
              </w:rPr>
              <w:t>Constitutional: Patient has been more irritable and cries much more than normal, as mentioned in HPI, Has been running low</w:t>
            </w:r>
          </w:p>
          <w:p w:rsidR="0024069E" w:rsidRPr="0024069E" w:rsidRDefault="0024069E" w:rsidP="0024069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4069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24069E">
              <w:rPr>
                <w:rFonts w:ascii="Arial" w:hAnsi="Arial" w:cs="Arial"/>
                <w:sz w:val="26"/>
                <w:szCs w:val="26"/>
              </w:rPr>
              <w:t>grade</w:t>
            </w:r>
            <w:proofErr w:type="gramEnd"/>
            <w:r w:rsidRPr="0024069E">
              <w:rPr>
                <w:rFonts w:ascii="Arial" w:hAnsi="Arial" w:cs="Arial"/>
                <w:sz w:val="26"/>
                <w:szCs w:val="26"/>
              </w:rPr>
              <w:t xml:space="preserve"> temp</w:t>
            </w:r>
          </w:p>
          <w:p w:rsidR="0024069E" w:rsidRPr="0024069E" w:rsidRDefault="0024069E" w:rsidP="002406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4069E">
              <w:rPr>
                <w:rFonts w:ascii="Arial" w:hAnsi="Arial" w:cs="Arial"/>
                <w:sz w:val="26"/>
                <w:szCs w:val="26"/>
              </w:rPr>
              <w:t xml:space="preserve">HEENT-. No discharge or drainage from the eyes, nose or throat. Patient is consistently pulling at his left ear and does show </w:t>
            </w:r>
          </w:p>
          <w:p w:rsidR="0024069E" w:rsidRPr="0024069E" w:rsidRDefault="0024069E" w:rsidP="0024069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4069E">
              <w:rPr>
                <w:rFonts w:ascii="Arial" w:hAnsi="Arial" w:cs="Arial"/>
                <w:sz w:val="26"/>
                <w:szCs w:val="26"/>
              </w:rPr>
              <w:t>signs</w:t>
            </w:r>
            <w:proofErr w:type="gramEnd"/>
            <w:r w:rsidRPr="0024069E">
              <w:rPr>
                <w:rFonts w:ascii="Arial" w:hAnsi="Arial" w:cs="Arial"/>
                <w:sz w:val="26"/>
                <w:szCs w:val="26"/>
              </w:rPr>
              <w:t xml:space="preserve"> of guarding when approached.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Cardiovascular- No cardiac abnormalities noted.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 Respiratory- No cough, wheezing or difficulty breathing.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 Gastrointestinal- Patients mother says that he has been eating well, having normal, formed bowel movements.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Genitourinary- No difficulties urinating, patient has begun potty training, but still uses the diaper at bedtime.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Musculoskeletal- Patient is walking on his own with no difficulties.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8. Integumentary- No rash, skin lesions or mottling of the skin.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9. Neurologic- Neurologically intact.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10. Psychiatric- Patient plays well with others when in day care. Normal temperament. 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E6E6D"/>
                <w:sz w:val="26"/>
                <w:szCs w:val="26"/>
              </w:rPr>
              <w:t>Objective Data: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OBJECTIVE DATA (O):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Constitutional- VS: Temp- 101.2, BP- 98/65, HR- 110, RR- 32, Height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- 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33.2 inches, Weight- 28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lbs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General Appearance- Patient sitting on exam table. Moves all extremities well, was seen walking in room upon my entrance.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Appears to be irritable and cries intermittently. Patient noted to be guarding his left ear.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Head- Head is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normocephalic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fontanels are closed, suture lines intact. Hair distribution is normal.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 Eyes-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sclerae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white. Conjunctivae pink. Pupils are responsive.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Extraocular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movements intact.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Ear, Nose, Throat-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Ears: external appearance normal-no lesions, redness, or swelling; on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otoscopic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exam tympanic membranes and inner ear are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red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fluid is also noted behind the tympanic membrane. Hearing is intact.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Nose: appearance of nose normal with no mucous, inflammation or lesions present. Nares patent. Septum is midline. No nasal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flaring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Mouth: pink, moist mucous membranes. Patient has 8 total teeth.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Throat: no inflammation or lesions present.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Cardiovascular- S1, S2. Regular rate and rhythm, no murmurs, gallops, or rubs. Cap refill less than 3 seconds on all extremities.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Respiratory- Even and unlabored. Clear to auscultation bilaterally without wheezes,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rales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or rhonchi.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8. Gastrointestinal- abdomen soft 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nontender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to palpation,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nondistended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No rigidity or guarding, no masses present,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BS present in all 4 quadrants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9. Genitourinary- No bladder distention.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Two testes palpated. No redness or diaper rash noted.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 Musculoskeletal- joint stability normal in all extremities, no tenderness to palpation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11. Integument/lymphatic-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Inspection: No scaling or breaks on skin, face, neck, or arms.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General palpation: no skin or subcutaneous tissue masses present, no tenderness, skin turgor normal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Face: no rash, lesion, or discoloration present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Lower Extremities: no rash, lesion, or discoloration present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Upper Extremities: no rash, lesion, or discoloration present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12. Neurologic- Communication ability within normal limits, attention and concentration normal.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Sensation intact to light touch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13. Psychiatric- Cooperative. Patient appears to be irritable.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 Hematologic/immunologic- Lymph nodes not palpable, no tenderness or masses present, no bruising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DIAGNOSTIC TESTS: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No diagnostic tests were ordered in the clinic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E6E6D"/>
                <w:sz w:val="26"/>
                <w:szCs w:val="26"/>
              </w:rPr>
              <w:t>Assessment/Analysis: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ASSESSMENT (A):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Visit Level: 3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CPT Code: 99213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Otitis Media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382.9: Otitis media, unspecified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Mother reports that patient has been pulling at his left ear and crying more than usual, which is a sign of pain in a pediatric patient.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He has also been running a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low grade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fever. Upon assessment, the ear canal and tympanic membrane are both red, with fluid noted behind the tympanic membrane.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Differential Diagnoses: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URI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465.9 Acute upper respiratory infection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Patient is having ear pain and there is fluid noted behind the patient’s ear. Also has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low grade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temp. This could be an early sign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of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 URI.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Refuting data: There are no respiratory symptoms, such as coughing noted.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Sinusitis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743.9 Sinusitis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Patient has fluid behind the ear and redness noted in the ear canal. Also has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low grade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temp.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Refuting data: Patient does not have nasal drainage, signs or a red or sore throat or sinus tenderness.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Otitis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Externa</w:t>
            </w:r>
            <w:proofErr w:type="spellEnd"/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380.22 Acute Otitis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Externa</w:t>
            </w:r>
            <w:proofErr w:type="spellEnd"/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Patient is pulling his left ear lobe and according to the patient’s mother he has been much more irritable lately.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Refuting data: The ear is red and inflamed into the canal. There is also fluid noted behind the tympanic membrane.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Pharyngitis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462.0 Acute viral Pharyngitis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Patient is running a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low grade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temperature that has been present for 2 days. He is having ear pain and redness.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Refuting data: The patient is having no problems with throat soreness and the throat is not red upon physical exam. 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E6E6D"/>
                <w:sz w:val="26"/>
                <w:szCs w:val="26"/>
              </w:rPr>
              <w:t>Plan: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 (P):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Medication: Amoxicillin 150mg of 125mg/5mL BID for 10 days,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a. Indication for this patient: Treatment of Otitis Media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b. MOA (brief):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c. Usual dosage: 25 mg/kg/day in divided doses every 12 hours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d. Available as name brand, generic or both: Available as both.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e. List the names of the 3 pharmacies contacted: Coastal Pharmacy, Publix,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WalMart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in Foley, AL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f. Cost of prescription at each pharmacy as prescribed: $10.89, Free, $3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Outside Labs: Lead level (children need lead levels at 1, 2, &amp; 3 years; he has not yet had one); CBC (to check WBC)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Follow-up: Two weeks or earlier if symptoms worsen. This will give the child time to have completed the full cycle of antibiotics.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 Educations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a. Treatment plan: Reinforce the importance of completing the entire dose of antibiotics, regardless of if the patient begins to feel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better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after just a few days. If he misses a dose, take the missed dose immediately.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b. Health Promotion: Smoking cessation of family members who are often around the child is very important. When a child has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multiple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episodes of AOM, it is often related to smoking in the home.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c. Health Maintenance: Elsewise the patient seems to be doing very well. Positive reinforcement of parenting skills is appropriate.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d. Prevention: Encourage parent not to clean the patient’s ear with a Q-tip. Use soapy water to rinse the ear. </w:t>
            </w:r>
          </w:p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E6E6D"/>
                <w:sz w:val="26"/>
                <w:szCs w:val="26"/>
              </w:rPr>
              <w:t>Intervention: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E6E6D"/>
                <w:sz w:val="26"/>
                <w:szCs w:val="26"/>
              </w:rPr>
              <w:t>Evaluation: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4069E" w:rsidTr="0024069E">
        <w:tblPrEx>
          <w:tblBorders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24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93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069E" w:rsidRDefault="00240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E61DC" w:rsidRDefault="00DE61DC"/>
    <w:sectPr w:rsidR="00DE61DC" w:rsidSect="002406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14F"/>
    <w:multiLevelType w:val="hybridMultilevel"/>
    <w:tmpl w:val="11D2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9E"/>
    <w:rsid w:val="0024069E"/>
    <w:rsid w:val="00DE61DC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0B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p.medatrax.com/login/forms/Comprehensive_SOAPNote_help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1471</Words>
  <Characters>8387</Characters>
  <Application>Microsoft Macintosh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Sherrell</dc:creator>
  <cp:keywords/>
  <dc:description/>
  <cp:lastModifiedBy>Skyler Sherrell</cp:lastModifiedBy>
  <cp:revision>1</cp:revision>
  <dcterms:created xsi:type="dcterms:W3CDTF">2015-04-19T15:27:00Z</dcterms:created>
  <dcterms:modified xsi:type="dcterms:W3CDTF">2015-04-19T15:30:00Z</dcterms:modified>
</cp:coreProperties>
</file>